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06" w:rsidRDefault="00192006">
      <w:pPr>
        <w:pStyle w:val="BodyText"/>
        <w:spacing w:before="7"/>
        <w:rPr>
          <w:sz w:val="14"/>
        </w:rPr>
      </w:pPr>
    </w:p>
    <w:p w:rsidR="00192006" w:rsidRDefault="008041A0">
      <w:pPr>
        <w:tabs>
          <w:tab w:val="left" w:pos="8002"/>
        </w:tabs>
        <w:spacing w:before="66" w:line="268" w:lineRule="auto"/>
        <w:ind w:left="3356" w:right="112" w:firstLine="300"/>
        <w:rPr>
          <w:rFonts w:ascii="Calibri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493204</wp:posOffset>
            </wp:positionH>
            <wp:positionV relativeFrom="paragraph">
              <wp:posOffset>-111045</wp:posOffset>
            </wp:positionV>
            <wp:extent cx="813816" cy="811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48"/>
        </w:rPr>
        <w:t>Town</w:t>
      </w:r>
      <w:r>
        <w:rPr>
          <w:spacing w:val="23"/>
          <w:sz w:val="48"/>
        </w:rPr>
        <w:t xml:space="preserve"> </w:t>
      </w:r>
      <w:r>
        <w:rPr>
          <w:spacing w:val="-4"/>
          <w:sz w:val="48"/>
        </w:rPr>
        <w:t>of</w:t>
      </w:r>
      <w:r>
        <w:rPr>
          <w:spacing w:val="21"/>
          <w:sz w:val="48"/>
        </w:rPr>
        <w:t xml:space="preserve"> </w:t>
      </w:r>
      <w:r>
        <w:rPr>
          <w:spacing w:val="-7"/>
          <w:sz w:val="48"/>
        </w:rPr>
        <w:t>Sterling</w:t>
      </w:r>
      <w:r>
        <w:rPr>
          <w:spacing w:val="-7"/>
          <w:sz w:val="48"/>
        </w:rPr>
        <w:tab/>
      </w:r>
      <w:r>
        <w:rPr>
          <w:rFonts w:ascii="Cambria"/>
          <w:spacing w:val="-7"/>
          <w:sz w:val="18"/>
        </w:rPr>
        <w:t xml:space="preserve">Barbara Roberti, </w:t>
      </w:r>
      <w:r>
        <w:rPr>
          <w:rFonts w:ascii="Cambria"/>
          <w:spacing w:val="-6"/>
          <w:sz w:val="18"/>
        </w:rPr>
        <w:t xml:space="preserve">Chair </w:t>
      </w:r>
      <w:r>
        <w:rPr>
          <w:spacing w:val="-8"/>
          <w:sz w:val="40"/>
        </w:rPr>
        <w:t>Conservation</w:t>
      </w:r>
      <w:r>
        <w:rPr>
          <w:spacing w:val="-4"/>
          <w:sz w:val="40"/>
        </w:rPr>
        <w:t xml:space="preserve"> </w:t>
      </w:r>
      <w:r>
        <w:rPr>
          <w:spacing w:val="-8"/>
          <w:sz w:val="40"/>
        </w:rPr>
        <w:t>Commission</w:t>
      </w:r>
      <w:r>
        <w:rPr>
          <w:spacing w:val="-8"/>
          <w:sz w:val="40"/>
        </w:rPr>
        <w:tab/>
      </w:r>
      <w:r>
        <w:rPr>
          <w:rFonts w:ascii="Cambria"/>
          <w:spacing w:val="-7"/>
          <w:sz w:val="18"/>
        </w:rPr>
        <w:t>Matthew</w:t>
      </w:r>
      <w:r>
        <w:rPr>
          <w:rFonts w:ascii="Cambria"/>
          <w:spacing w:val="-13"/>
          <w:sz w:val="18"/>
        </w:rPr>
        <w:t xml:space="preserve"> </w:t>
      </w:r>
      <w:r>
        <w:rPr>
          <w:rFonts w:ascii="Cambria"/>
          <w:spacing w:val="-3"/>
          <w:sz w:val="18"/>
        </w:rPr>
        <w:t>S.</w:t>
      </w:r>
      <w:r>
        <w:rPr>
          <w:rFonts w:ascii="Cambria"/>
          <w:spacing w:val="-14"/>
          <w:sz w:val="18"/>
        </w:rPr>
        <w:t xml:space="preserve"> </w:t>
      </w:r>
      <w:r>
        <w:rPr>
          <w:rFonts w:ascii="Cambria"/>
          <w:spacing w:val="-7"/>
          <w:sz w:val="18"/>
        </w:rPr>
        <w:t>Marro,</w:t>
      </w:r>
      <w:r>
        <w:rPr>
          <w:rFonts w:ascii="Cambria"/>
          <w:spacing w:val="-14"/>
          <w:sz w:val="18"/>
        </w:rPr>
        <w:t xml:space="preserve"> </w:t>
      </w:r>
      <w:r>
        <w:rPr>
          <w:rFonts w:ascii="Cambria"/>
          <w:spacing w:val="-6"/>
          <w:sz w:val="18"/>
        </w:rPr>
        <w:t>Field</w:t>
      </w:r>
      <w:r>
        <w:rPr>
          <w:rFonts w:ascii="Cambria"/>
          <w:spacing w:val="-12"/>
          <w:sz w:val="18"/>
        </w:rPr>
        <w:t xml:space="preserve"> </w:t>
      </w:r>
      <w:r>
        <w:rPr>
          <w:rFonts w:ascii="Cambria"/>
          <w:spacing w:val="-6"/>
          <w:sz w:val="18"/>
        </w:rPr>
        <w:t xml:space="preserve">Agent </w:t>
      </w:r>
      <w:r>
        <w:rPr>
          <w:rFonts w:ascii="Calibri"/>
          <w:sz w:val="24"/>
        </w:rPr>
        <w:t>1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6"/>
          <w:sz w:val="24"/>
        </w:rPr>
        <w:t>Park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5"/>
          <w:sz w:val="24"/>
        </w:rPr>
        <w:t>St,</w:t>
      </w:r>
      <w:r>
        <w:rPr>
          <w:rFonts w:ascii="Calibri"/>
          <w:spacing w:val="-14"/>
          <w:sz w:val="24"/>
        </w:rPr>
        <w:t xml:space="preserve"> </w:t>
      </w:r>
      <w:proofErr w:type="spellStart"/>
      <w:r>
        <w:rPr>
          <w:rFonts w:ascii="Calibri"/>
          <w:spacing w:val="-7"/>
          <w:sz w:val="24"/>
        </w:rPr>
        <w:t>Butterick</w:t>
      </w:r>
      <w:proofErr w:type="spellEnd"/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Municipal</w:t>
      </w:r>
      <w:r>
        <w:rPr>
          <w:rFonts w:ascii="Calibri"/>
          <w:spacing w:val="-14"/>
          <w:sz w:val="24"/>
        </w:rPr>
        <w:t xml:space="preserve"> </w:t>
      </w:r>
      <w:proofErr w:type="spellStart"/>
      <w:r>
        <w:rPr>
          <w:rFonts w:ascii="Calibri"/>
          <w:spacing w:val="-7"/>
          <w:sz w:val="24"/>
        </w:rPr>
        <w:t>Bldg</w:t>
      </w:r>
      <w:proofErr w:type="spellEnd"/>
      <w:r>
        <w:rPr>
          <w:rFonts w:ascii="Calibri"/>
          <w:spacing w:val="-7"/>
          <w:sz w:val="24"/>
        </w:rPr>
        <w:t>-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6"/>
          <w:sz w:val="24"/>
        </w:rPr>
        <w:t>Room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6"/>
          <w:sz w:val="24"/>
        </w:rPr>
        <w:t>207.</w:t>
      </w:r>
    </w:p>
    <w:p w:rsidR="00192006" w:rsidRDefault="008041A0">
      <w:pPr>
        <w:pStyle w:val="BodyText"/>
        <w:spacing w:before="14"/>
        <w:ind w:left="3928" w:right="3209"/>
        <w:jc w:val="center"/>
        <w:rPr>
          <w:rFonts w:ascii="Calibri"/>
        </w:rPr>
      </w:pPr>
      <w:r>
        <w:rPr>
          <w:rFonts w:ascii="Calibri"/>
        </w:rPr>
        <w:t>Sterling Massachusetts 01564</w:t>
      </w:r>
    </w:p>
    <w:p w:rsidR="00192006" w:rsidRDefault="008041A0">
      <w:pPr>
        <w:pStyle w:val="BodyText"/>
        <w:spacing w:before="48"/>
        <w:ind w:left="3928" w:right="3215"/>
        <w:jc w:val="center"/>
        <w:rPr>
          <w:rFonts w:ascii="Calibri"/>
        </w:rPr>
      </w:pPr>
      <w:r>
        <w:rPr>
          <w:rFonts w:ascii="Calibri"/>
        </w:rPr>
        <w:t xml:space="preserve">Tel 978 422 8111 </w:t>
      </w:r>
      <w:proofErr w:type="spellStart"/>
      <w:r>
        <w:rPr>
          <w:rFonts w:ascii="Calibri"/>
        </w:rPr>
        <w:t>ext</w:t>
      </w:r>
      <w:proofErr w:type="spellEnd"/>
      <w:r>
        <w:rPr>
          <w:rFonts w:ascii="Calibri"/>
        </w:rPr>
        <w:t xml:space="preserve"> 2321</w:t>
      </w:r>
    </w:p>
    <w:p w:rsidR="00192006" w:rsidRDefault="008041A0">
      <w:pPr>
        <w:pStyle w:val="BodyText"/>
        <w:spacing w:before="47"/>
        <w:ind w:left="3928" w:right="3215"/>
        <w:jc w:val="center"/>
        <w:rPr>
          <w:rFonts w:ascii="Calibri"/>
        </w:rPr>
      </w:pPr>
      <w:r>
        <w:rPr>
          <w:rFonts w:ascii="Calibri"/>
        </w:rPr>
        <w:t xml:space="preserve">Email </w:t>
      </w:r>
      <w:hyperlink r:id="rId8">
        <w:r>
          <w:rPr>
            <w:rFonts w:ascii="Calibri"/>
            <w:color w:val="0000FF"/>
            <w:u w:val="single" w:color="0000FF"/>
          </w:rPr>
          <w:t>mmarro@stering-ma.gov</w:t>
        </w:r>
      </w:hyperlink>
    </w:p>
    <w:p w:rsidR="00192006" w:rsidRDefault="00192006">
      <w:pPr>
        <w:pStyle w:val="BodyText"/>
        <w:rPr>
          <w:rFonts w:ascii="Calibri"/>
          <w:sz w:val="20"/>
        </w:rPr>
      </w:pPr>
    </w:p>
    <w:p w:rsidR="00192006" w:rsidRDefault="00192006">
      <w:pPr>
        <w:pStyle w:val="BodyText"/>
        <w:rPr>
          <w:rFonts w:ascii="Calibri"/>
          <w:sz w:val="20"/>
        </w:rPr>
      </w:pPr>
    </w:p>
    <w:p w:rsidR="00192006" w:rsidRDefault="00192006">
      <w:pPr>
        <w:pStyle w:val="BodyText"/>
        <w:spacing w:before="11"/>
        <w:rPr>
          <w:rFonts w:ascii="Calibri"/>
          <w:sz w:val="19"/>
        </w:rPr>
      </w:pPr>
    </w:p>
    <w:p w:rsidR="00192006" w:rsidRDefault="006B7771">
      <w:pPr>
        <w:spacing w:line="259" w:lineRule="exact"/>
        <w:ind w:left="4381"/>
        <w:rPr>
          <w:sz w:val="23"/>
        </w:rPr>
      </w:pPr>
      <w:r>
        <w:rPr>
          <w:sz w:val="23"/>
        </w:rPr>
        <w:t>MINUTES</w:t>
      </w:r>
    </w:p>
    <w:p w:rsidR="00192006" w:rsidRDefault="008041A0">
      <w:pPr>
        <w:spacing w:before="4" w:line="230" w:lineRule="auto"/>
        <w:ind w:left="2940" w:right="2794"/>
        <w:rPr>
          <w:sz w:val="23"/>
        </w:rPr>
      </w:pPr>
      <w:r>
        <w:rPr>
          <w:sz w:val="23"/>
        </w:rPr>
        <w:t>STERLING CONSERVATION COMMISSION REGULAR MEETING-</w:t>
      </w:r>
      <w:r w:rsidR="00D0602B">
        <w:rPr>
          <w:sz w:val="23"/>
        </w:rPr>
        <w:t>November 5</w:t>
      </w:r>
      <w:r>
        <w:rPr>
          <w:sz w:val="23"/>
        </w:rPr>
        <w:t>, 2019</w:t>
      </w:r>
    </w:p>
    <w:p w:rsidR="00192006" w:rsidRDefault="008041A0">
      <w:pPr>
        <w:spacing w:line="257" w:lineRule="exact"/>
        <w:ind w:left="2940"/>
        <w:rPr>
          <w:sz w:val="23"/>
        </w:rPr>
      </w:pPr>
      <w:r>
        <w:rPr>
          <w:sz w:val="23"/>
        </w:rPr>
        <w:t>BUTTERICK BUILDING- Basement Level (B03) 7:30 PM</w:t>
      </w:r>
    </w:p>
    <w:p w:rsidR="00192006" w:rsidRDefault="00192006">
      <w:pPr>
        <w:pStyle w:val="BodyText"/>
        <w:spacing w:before="11"/>
        <w:rPr>
          <w:sz w:val="21"/>
        </w:rPr>
      </w:pPr>
    </w:p>
    <w:p w:rsidR="008F7569" w:rsidRPr="008F7569" w:rsidRDefault="008041A0" w:rsidP="008F7569">
      <w:pPr>
        <w:pStyle w:val="ListParagraph"/>
        <w:numPr>
          <w:ilvl w:val="0"/>
          <w:numId w:val="2"/>
        </w:numPr>
        <w:tabs>
          <w:tab w:val="left" w:pos="1861"/>
        </w:tabs>
        <w:spacing w:before="1"/>
        <w:rPr>
          <w:sz w:val="24"/>
        </w:rPr>
      </w:pPr>
      <w:r w:rsidRPr="008F7569">
        <w:rPr>
          <w:sz w:val="24"/>
        </w:rPr>
        <w:t>Meeting Notices and</w:t>
      </w:r>
      <w:r w:rsidRPr="008F7569">
        <w:rPr>
          <w:spacing w:val="1"/>
          <w:sz w:val="24"/>
        </w:rPr>
        <w:t xml:space="preserve"> </w:t>
      </w:r>
      <w:r w:rsidRPr="008F7569">
        <w:rPr>
          <w:sz w:val="24"/>
        </w:rPr>
        <w:t>communications.</w:t>
      </w:r>
      <w:r w:rsidR="00450E66" w:rsidRPr="008F7569">
        <w:rPr>
          <w:sz w:val="24"/>
        </w:rPr>
        <w:t xml:space="preserve"> </w:t>
      </w:r>
      <w:r w:rsidR="008F7569" w:rsidRPr="008F7569">
        <w:rPr>
          <w:sz w:val="24"/>
        </w:rPr>
        <w:t>Mr.</w:t>
      </w:r>
      <w:r w:rsidR="008F7569" w:rsidRPr="008F7569">
        <w:rPr>
          <w:sz w:val="24"/>
        </w:rPr>
        <w:t xml:space="preserve"> Marro had </w:t>
      </w:r>
      <w:r w:rsidR="00854E6B">
        <w:rPr>
          <w:sz w:val="24"/>
        </w:rPr>
        <w:t xml:space="preserve">Blaine </w:t>
      </w:r>
      <w:proofErr w:type="spellStart"/>
      <w:r w:rsidR="00854E6B">
        <w:rPr>
          <w:sz w:val="24"/>
        </w:rPr>
        <w:t>Bershad</w:t>
      </w:r>
      <w:proofErr w:type="spellEnd"/>
      <w:r w:rsidR="00854E6B">
        <w:rPr>
          <w:sz w:val="24"/>
        </w:rPr>
        <w:t xml:space="preserve"> </w:t>
      </w:r>
      <w:bookmarkStart w:id="0" w:name="_GoBack"/>
      <w:bookmarkEnd w:id="0"/>
      <w:r w:rsidR="008F7569" w:rsidRPr="008F7569">
        <w:rPr>
          <w:sz w:val="24"/>
        </w:rPr>
        <w:t>review the vegetation best management practice town</w:t>
      </w:r>
      <w:r w:rsidR="008F7569">
        <w:rPr>
          <w:sz w:val="24"/>
        </w:rPr>
        <w:t xml:space="preserve"> </w:t>
      </w:r>
      <w:r w:rsidR="008F7569" w:rsidRPr="008F7569">
        <w:rPr>
          <w:sz w:val="24"/>
        </w:rPr>
        <w:t>wide plan fo</w:t>
      </w:r>
      <w:r w:rsidR="008F7569">
        <w:rPr>
          <w:sz w:val="24"/>
        </w:rPr>
        <w:t>r the commission to sign off on based on his previous communication.</w:t>
      </w:r>
    </w:p>
    <w:p w:rsidR="00192006" w:rsidRDefault="00192006" w:rsidP="008F7569">
      <w:pPr>
        <w:pStyle w:val="ListParagraph"/>
        <w:tabs>
          <w:tab w:val="left" w:pos="1021"/>
        </w:tabs>
        <w:ind w:firstLine="0"/>
        <w:rPr>
          <w:sz w:val="24"/>
        </w:rPr>
      </w:pPr>
    </w:p>
    <w:p w:rsidR="00192006" w:rsidRDefault="008041A0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Minutes from the previous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 w:rsidR="008F7569">
        <w:rPr>
          <w:sz w:val="24"/>
        </w:rPr>
        <w:t xml:space="preserve"> </w:t>
      </w:r>
      <w:r w:rsidR="008F7569">
        <w:rPr>
          <w:sz w:val="24"/>
        </w:rPr>
        <w:t>The minutes from the previous meeting was approved by a motion of Mr</w:t>
      </w:r>
      <w:proofErr w:type="gramStart"/>
      <w:r w:rsidR="008F7569">
        <w:rPr>
          <w:sz w:val="24"/>
        </w:rPr>
        <w:t>..</w:t>
      </w:r>
      <w:proofErr w:type="gramEnd"/>
      <w:r w:rsidR="008F7569">
        <w:rPr>
          <w:sz w:val="24"/>
        </w:rPr>
        <w:t xml:space="preserve"> Michalak and a second by </w:t>
      </w:r>
      <w:proofErr w:type="spellStart"/>
      <w:r w:rsidR="008F7569">
        <w:rPr>
          <w:sz w:val="24"/>
        </w:rPr>
        <w:t>Mr.Pavlowich</w:t>
      </w:r>
      <w:proofErr w:type="spellEnd"/>
    </w:p>
    <w:p w:rsidR="00192006" w:rsidRDefault="008041A0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Old business- Follow-up Items from Warrant articles / Grant applications( If</w:t>
      </w:r>
      <w:r>
        <w:rPr>
          <w:spacing w:val="-1"/>
          <w:sz w:val="24"/>
        </w:rPr>
        <w:t xml:space="preserve"> </w:t>
      </w:r>
      <w:r>
        <w:rPr>
          <w:sz w:val="24"/>
        </w:rPr>
        <w:t>any)</w:t>
      </w:r>
    </w:p>
    <w:p w:rsidR="00192006" w:rsidRDefault="008041A0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Business-</w:t>
      </w:r>
    </w:p>
    <w:p w:rsidR="00192006" w:rsidRDefault="008041A0">
      <w:pPr>
        <w:pStyle w:val="ListParagraph"/>
        <w:numPr>
          <w:ilvl w:val="1"/>
          <w:numId w:val="2"/>
        </w:numPr>
        <w:tabs>
          <w:tab w:val="left" w:pos="1861"/>
        </w:tabs>
        <w:rPr>
          <w:sz w:val="24"/>
        </w:rPr>
      </w:pPr>
      <w:r>
        <w:rPr>
          <w:sz w:val="24"/>
        </w:rPr>
        <w:t>Open Space Maintenance and trail issues ( if any )</w:t>
      </w:r>
    </w:p>
    <w:p w:rsidR="00192006" w:rsidRDefault="00D0602B">
      <w:pPr>
        <w:pStyle w:val="ListParagraph"/>
        <w:numPr>
          <w:ilvl w:val="1"/>
          <w:numId w:val="2"/>
        </w:numPr>
        <w:tabs>
          <w:tab w:val="left" w:pos="1861"/>
        </w:tabs>
        <w:rPr>
          <w:sz w:val="24"/>
        </w:rPr>
      </w:pPr>
      <w:r>
        <w:rPr>
          <w:sz w:val="24"/>
        </w:rPr>
        <w:t>Introduction, Connor Emsley, candidate for Conservation Commission membership</w:t>
      </w:r>
      <w:r w:rsidR="00166818">
        <w:rPr>
          <w:sz w:val="24"/>
        </w:rPr>
        <w:t xml:space="preserve">-The Conservation Commission voted to forward the nomination to the Board of Selectmen for full membership and Chris O’Neil as an associate member. </w:t>
      </w:r>
      <w:r w:rsidR="004F312A">
        <w:rPr>
          <w:sz w:val="24"/>
        </w:rPr>
        <w:t xml:space="preserve">By a motion of Mr. Michalak and a second of </w:t>
      </w:r>
      <w:r w:rsidR="00450E66">
        <w:rPr>
          <w:sz w:val="24"/>
        </w:rPr>
        <w:t>Ms.</w:t>
      </w:r>
      <w:r w:rsidR="004F312A">
        <w:rPr>
          <w:sz w:val="24"/>
        </w:rPr>
        <w:t xml:space="preserve"> Smith.</w:t>
      </w:r>
    </w:p>
    <w:p w:rsidR="004F312A" w:rsidRDefault="004F312A" w:rsidP="004F312A">
      <w:pPr>
        <w:pStyle w:val="ListParagraph"/>
        <w:tabs>
          <w:tab w:val="left" w:pos="1861"/>
        </w:tabs>
        <w:ind w:left="1860" w:firstLine="0"/>
        <w:rPr>
          <w:sz w:val="24"/>
        </w:rPr>
      </w:pPr>
    </w:p>
    <w:p w:rsidR="00D0602B" w:rsidRDefault="00D0602B">
      <w:pPr>
        <w:pStyle w:val="ListParagraph"/>
        <w:numPr>
          <w:ilvl w:val="1"/>
          <w:numId w:val="2"/>
        </w:numPr>
        <w:tabs>
          <w:tab w:val="left" w:pos="1861"/>
        </w:tabs>
        <w:rPr>
          <w:sz w:val="24"/>
        </w:rPr>
      </w:pPr>
      <w:r>
        <w:rPr>
          <w:sz w:val="24"/>
        </w:rPr>
        <w:t>Town Master plan and Open Space Plan</w:t>
      </w:r>
    </w:p>
    <w:p w:rsidR="00192006" w:rsidRDefault="00192006">
      <w:pPr>
        <w:pStyle w:val="BodyText"/>
      </w:pPr>
    </w:p>
    <w:p w:rsidR="00192006" w:rsidRDefault="008041A0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Enforcement/Investigation- Investigation 160 Princeton Road</w:t>
      </w:r>
      <w:r>
        <w:rPr>
          <w:spacing w:val="-2"/>
          <w:sz w:val="24"/>
        </w:rPr>
        <w:t xml:space="preserve"> </w:t>
      </w:r>
      <w:r>
        <w:rPr>
          <w:sz w:val="24"/>
        </w:rPr>
        <w:t>Continued</w:t>
      </w:r>
    </w:p>
    <w:p w:rsidR="00192006" w:rsidRDefault="008041A0">
      <w:pPr>
        <w:pStyle w:val="BodyText"/>
        <w:ind w:left="5101"/>
      </w:pPr>
      <w:r>
        <w:t xml:space="preserve">Newall Hill Road, Jeffrey </w:t>
      </w:r>
      <w:proofErr w:type="spellStart"/>
      <w:r>
        <w:t>Bastress</w:t>
      </w:r>
      <w:proofErr w:type="spellEnd"/>
      <w:r w:rsidR="00D0602B">
        <w:t xml:space="preserve"> </w:t>
      </w:r>
      <w:r w:rsidR="003A6668">
        <w:t>–</w:t>
      </w:r>
      <w:r w:rsidR="00D0602B">
        <w:t xml:space="preserve"> continued</w:t>
      </w:r>
    </w:p>
    <w:p w:rsidR="003A6668" w:rsidRDefault="003A6668" w:rsidP="003A6668">
      <w:pPr>
        <w:pStyle w:val="BodyText"/>
        <w:ind w:left="720" w:firstLine="180"/>
      </w:pPr>
      <w:r>
        <w:t xml:space="preserve">Greg </w:t>
      </w:r>
      <w:proofErr w:type="spellStart"/>
      <w:r>
        <w:t>Bilowz</w:t>
      </w:r>
      <w:proofErr w:type="spellEnd"/>
      <w:r>
        <w:t xml:space="preserve"> appeared noting a narrative he sent to the conservation commission. He and his   </w:t>
      </w:r>
    </w:p>
    <w:p w:rsidR="00520402" w:rsidRDefault="003A6668" w:rsidP="003A6668">
      <w:pPr>
        <w:pStyle w:val="BodyText"/>
        <w:ind w:left="720" w:firstLine="180"/>
      </w:pPr>
      <w:proofErr w:type="gramStart"/>
      <w:r>
        <w:t>wife</w:t>
      </w:r>
      <w:proofErr w:type="gramEnd"/>
      <w:r>
        <w:t xml:space="preserve"> noted different issues regarding long term flooding</w:t>
      </w:r>
      <w:r w:rsidR="00520402">
        <w:t xml:space="preserve"> and requested further professional  </w:t>
      </w:r>
    </w:p>
    <w:p w:rsidR="003A6668" w:rsidRDefault="00520402" w:rsidP="003A6668">
      <w:pPr>
        <w:pStyle w:val="BodyText"/>
        <w:ind w:left="720" w:firstLine="180"/>
      </w:pPr>
      <w:proofErr w:type="gramStart"/>
      <w:r>
        <w:t>analysis</w:t>
      </w:r>
      <w:proofErr w:type="gramEnd"/>
      <w:r>
        <w:t xml:space="preserve">. The Chair and </w:t>
      </w:r>
      <w:r w:rsidR="004F312A">
        <w:t>Mr.</w:t>
      </w:r>
      <w:r>
        <w:t xml:space="preserve"> Michalak both noted that a portion of the back yard is not within the</w:t>
      </w:r>
    </w:p>
    <w:p w:rsidR="00520402" w:rsidRDefault="00520402" w:rsidP="00F25C7D">
      <w:pPr>
        <w:pStyle w:val="BodyText"/>
        <w:ind w:left="900"/>
      </w:pPr>
      <w:proofErr w:type="gramStart"/>
      <w:r>
        <w:t>wetland</w:t>
      </w:r>
      <w:proofErr w:type="gramEnd"/>
      <w:r>
        <w:t xml:space="preserve">. The Commission expressed support of having the wetlands delineated. </w:t>
      </w:r>
      <w:r w:rsidR="004F312A">
        <w:t>Mr.</w:t>
      </w:r>
      <w:r>
        <w:t xml:space="preserve"> Marro </w:t>
      </w:r>
      <w:proofErr w:type="gramStart"/>
      <w:r>
        <w:t xml:space="preserve">noted </w:t>
      </w:r>
      <w:r w:rsidR="00F25C7D">
        <w:t xml:space="preserve"> </w:t>
      </w:r>
      <w:r>
        <w:t>the</w:t>
      </w:r>
      <w:proofErr w:type="gramEnd"/>
      <w:r>
        <w:t xml:space="preserve"> </w:t>
      </w:r>
      <w:r w:rsidR="00F25C7D">
        <w:t>wetland</w:t>
      </w:r>
      <w:r>
        <w:t xml:space="preserve"> is very large and a PWS is warranted. Mr. Pavlowich moved to modify</w:t>
      </w:r>
      <w:r w:rsidR="00F25C7D">
        <w:t xml:space="preserve"> the enforcement order for the owner to retain a wetland scientist to evaluate impacts. </w:t>
      </w:r>
    </w:p>
    <w:p w:rsidR="00520402" w:rsidRDefault="00520402" w:rsidP="003A6668">
      <w:pPr>
        <w:pStyle w:val="BodyText"/>
        <w:ind w:left="720" w:firstLine="180"/>
      </w:pPr>
    </w:p>
    <w:p w:rsidR="00192006" w:rsidRDefault="008041A0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Certificates of Compliance/Extension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</w:p>
    <w:p w:rsidR="00192006" w:rsidRDefault="00192006">
      <w:pPr>
        <w:pStyle w:val="BodyText"/>
      </w:pPr>
    </w:p>
    <w:p w:rsidR="00192006" w:rsidRDefault="008041A0">
      <w:pPr>
        <w:pStyle w:val="ListParagraph"/>
        <w:numPr>
          <w:ilvl w:val="0"/>
          <w:numId w:val="1"/>
        </w:numPr>
        <w:tabs>
          <w:tab w:val="left" w:pos="961"/>
        </w:tabs>
        <w:rPr>
          <w:sz w:val="24"/>
        </w:rPr>
      </w:pPr>
      <w:r>
        <w:rPr>
          <w:sz w:val="24"/>
        </w:rPr>
        <w:t>Agents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:rsidR="00192006" w:rsidRDefault="008041A0">
      <w:pPr>
        <w:pStyle w:val="ListParagraph"/>
        <w:numPr>
          <w:ilvl w:val="1"/>
          <w:numId w:val="1"/>
        </w:numPr>
        <w:tabs>
          <w:tab w:val="left" w:pos="1861"/>
        </w:tabs>
        <w:spacing w:before="1"/>
        <w:rPr>
          <w:sz w:val="24"/>
        </w:rPr>
      </w:pPr>
      <w:r>
        <w:rPr>
          <w:sz w:val="24"/>
        </w:rPr>
        <w:t>Erosion Control on Hall Ave-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 w:rsidR="00450E66">
        <w:rPr>
          <w:sz w:val="24"/>
        </w:rPr>
        <w:t xml:space="preserve"> (none to give at this time) </w:t>
      </w:r>
    </w:p>
    <w:p w:rsidR="00192006" w:rsidRDefault="008041A0">
      <w:pPr>
        <w:pStyle w:val="ListParagraph"/>
        <w:numPr>
          <w:ilvl w:val="1"/>
          <w:numId w:val="1"/>
        </w:numPr>
        <w:tabs>
          <w:tab w:val="left" w:pos="1921"/>
        </w:tabs>
        <w:ind w:left="1920" w:hanging="420"/>
        <w:rPr>
          <w:sz w:val="24"/>
        </w:rPr>
      </w:pPr>
      <w:r>
        <w:rPr>
          <w:sz w:val="24"/>
        </w:rPr>
        <w:t>Forest Stewardship grant and Forest cutting</w:t>
      </w:r>
      <w:r>
        <w:rPr>
          <w:spacing w:val="2"/>
          <w:sz w:val="24"/>
        </w:rPr>
        <w:t xml:space="preserve"> </w:t>
      </w:r>
      <w:r>
        <w:rPr>
          <w:sz w:val="24"/>
        </w:rPr>
        <w:t>update</w:t>
      </w:r>
      <w:r w:rsidR="00450E66">
        <w:rPr>
          <w:sz w:val="24"/>
        </w:rPr>
        <w:t xml:space="preserve"> – </w:t>
      </w:r>
      <w:proofErr w:type="spellStart"/>
      <w:r w:rsidR="00450E66">
        <w:rPr>
          <w:sz w:val="24"/>
        </w:rPr>
        <w:t>Mr</w:t>
      </w:r>
      <w:proofErr w:type="spellEnd"/>
      <w:r w:rsidR="00450E66">
        <w:rPr>
          <w:sz w:val="24"/>
        </w:rPr>
        <w:t xml:space="preserve"> Marro is going to start the process of implementing the stewardship plan.</w:t>
      </w:r>
    </w:p>
    <w:p w:rsidR="00192006" w:rsidRDefault="008041A0">
      <w:pPr>
        <w:pStyle w:val="ListParagraph"/>
        <w:numPr>
          <w:ilvl w:val="1"/>
          <w:numId w:val="1"/>
        </w:numPr>
        <w:tabs>
          <w:tab w:val="left" w:pos="1861"/>
        </w:tabs>
        <w:rPr>
          <w:sz w:val="24"/>
        </w:rPr>
      </w:pPr>
      <w:r>
        <w:rPr>
          <w:sz w:val="24"/>
        </w:rPr>
        <w:t>Treasury Report –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 w:rsidR="008F7569">
        <w:rPr>
          <w:sz w:val="24"/>
        </w:rPr>
        <w:t xml:space="preserve"> MM reported that there was an additional 500 dollars from the Percival forest cut entered into the receipts account.</w:t>
      </w:r>
    </w:p>
    <w:p w:rsidR="00192006" w:rsidRDefault="008041A0">
      <w:pPr>
        <w:pStyle w:val="ListParagraph"/>
        <w:numPr>
          <w:ilvl w:val="1"/>
          <w:numId w:val="1"/>
        </w:numPr>
        <w:tabs>
          <w:tab w:val="left" w:pos="1861"/>
        </w:tabs>
        <w:rPr>
          <w:sz w:val="24"/>
        </w:rPr>
      </w:pPr>
      <w:r>
        <w:rPr>
          <w:sz w:val="24"/>
        </w:rPr>
        <w:lastRenderedPageBreak/>
        <w:t>Town Beach Project Scopes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 w:rsidR="00D0602B">
        <w:rPr>
          <w:sz w:val="24"/>
        </w:rPr>
        <w:t>/319 grant update</w:t>
      </w:r>
      <w:r w:rsidR="004F312A">
        <w:rPr>
          <w:sz w:val="24"/>
        </w:rPr>
        <w:t xml:space="preserve"> The Chair reviewed the proposal </w:t>
      </w:r>
      <w:proofErr w:type="gramStart"/>
      <w:r w:rsidR="004F312A">
        <w:rPr>
          <w:sz w:val="24"/>
        </w:rPr>
        <w:t>by</w:t>
      </w:r>
      <w:proofErr w:type="gramEnd"/>
      <w:r w:rsidR="004F312A">
        <w:rPr>
          <w:sz w:val="24"/>
        </w:rPr>
        <w:t xml:space="preserve"> CEI for remediation of the Town Beach. Mr. Marro noted that we did not receive the grant </w:t>
      </w:r>
      <w:proofErr w:type="gramStart"/>
      <w:r w:rsidR="00450E66">
        <w:rPr>
          <w:sz w:val="24"/>
        </w:rPr>
        <w:t>however,</w:t>
      </w:r>
      <w:proofErr w:type="gramEnd"/>
      <w:r w:rsidR="004F312A">
        <w:rPr>
          <w:sz w:val="24"/>
        </w:rPr>
        <w:t xml:space="preserve"> the administrator by the state did see potential in the grant and wants to work with Mr. Marro to refine the grant.</w:t>
      </w:r>
      <w:r w:rsidR="00450E66">
        <w:rPr>
          <w:sz w:val="24"/>
        </w:rPr>
        <w:t xml:space="preserve"> He noted that he is still waiting for </w:t>
      </w:r>
      <w:proofErr w:type="spellStart"/>
      <w:r w:rsidR="00450E66">
        <w:rPr>
          <w:sz w:val="24"/>
        </w:rPr>
        <w:t>Bohler</w:t>
      </w:r>
      <w:proofErr w:type="spellEnd"/>
      <w:r w:rsidR="00450E66">
        <w:rPr>
          <w:sz w:val="24"/>
        </w:rPr>
        <w:t xml:space="preserve"> Engineering to submit as well. </w:t>
      </w:r>
    </w:p>
    <w:p w:rsidR="00192006" w:rsidRDefault="00192006">
      <w:pPr>
        <w:pStyle w:val="BodyText"/>
        <w:spacing w:before="2"/>
        <w:rPr>
          <w:sz w:val="12"/>
        </w:rPr>
      </w:pPr>
    </w:p>
    <w:p w:rsidR="00192006" w:rsidRDefault="008041A0">
      <w:pPr>
        <w:spacing w:before="91" w:line="229" w:lineRule="exact"/>
        <w:ind w:left="780"/>
        <w:rPr>
          <w:sz w:val="20"/>
        </w:rPr>
      </w:pPr>
      <w:r>
        <w:rPr>
          <w:w w:val="99"/>
          <w:sz w:val="20"/>
        </w:rPr>
        <w:t>.</w:t>
      </w:r>
    </w:p>
    <w:p w:rsidR="00192006" w:rsidRDefault="008041A0">
      <w:pPr>
        <w:pStyle w:val="BodyText"/>
        <w:spacing w:line="272" w:lineRule="exact"/>
        <w:ind w:left="780"/>
        <w:rPr>
          <w:rFonts w:ascii="Georgia"/>
        </w:rPr>
      </w:pPr>
      <w:r>
        <w:rPr>
          <w:rFonts w:ascii="Georgia"/>
          <w:w w:val="110"/>
        </w:rPr>
        <w:t>8. Adjourn</w:t>
      </w:r>
    </w:p>
    <w:p w:rsidR="00192006" w:rsidRDefault="00192006">
      <w:pPr>
        <w:pStyle w:val="BodyText"/>
        <w:spacing w:before="9"/>
        <w:rPr>
          <w:rFonts w:ascii="Georgia"/>
          <w:sz w:val="23"/>
        </w:rPr>
      </w:pPr>
    </w:p>
    <w:p w:rsidR="00192006" w:rsidRDefault="008F7569">
      <w:pPr>
        <w:spacing w:before="100" w:line="230" w:lineRule="auto"/>
        <w:ind w:left="758" w:right="98"/>
        <w:jc w:val="both"/>
        <w:rPr>
          <w:sz w:val="27"/>
        </w:rPr>
      </w:pPr>
      <w:r>
        <w:rPr>
          <w:sz w:val="27"/>
        </w:rPr>
        <w:t xml:space="preserve">The meeting </w:t>
      </w:r>
      <w:proofErr w:type="gramStart"/>
      <w:r>
        <w:rPr>
          <w:sz w:val="27"/>
        </w:rPr>
        <w:t>was adjourned</w:t>
      </w:r>
      <w:proofErr w:type="gramEnd"/>
      <w:r>
        <w:rPr>
          <w:sz w:val="27"/>
        </w:rPr>
        <w:t xml:space="preserve"> at 8:30 PM by a motion of </w:t>
      </w:r>
      <w:proofErr w:type="spellStart"/>
      <w:r>
        <w:rPr>
          <w:sz w:val="27"/>
        </w:rPr>
        <w:t>Mr</w:t>
      </w:r>
      <w:proofErr w:type="spellEnd"/>
      <w:r>
        <w:rPr>
          <w:sz w:val="27"/>
        </w:rPr>
        <w:t xml:space="preserve"> Michalak and a second by </w:t>
      </w:r>
      <w:proofErr w:type="spellStart"/>
      <w:r>
        <w:rPr>
          <w:sz w:val="27"/>
        </w:rPr>
        <w:t>Mr</w:t>
      </w:r>
      <w:proofErr w:type="spellEnd"/>
      <w:r>
        <w:rPr>
          <w:sz w:val="27"/>
        </w:rPr>
        <w:t xml:space="preserve"> Pavlowich</w:t>
      </w:r>
    </w:p>
    <w:sectPr w:rsidR="00192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0" w:right="13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68" w:rsidRDefault="00243B68" w:rsidP="00D0602B">
      <w:r>
        <w:separator/>
      </w:r>
    </w:p>
  </w:endnote>
  <w:endnote w:type="continuationSeparator" w:id="0">
    <w:p w:rsidR="00243B68" w:rsidRDefault="00243B68" w:rsidP="00D0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68" w:rsidRDefault="00243B68" w:rsidP="00D0602B">
      <w:r>
        <w:separator/>
      </w:r>
    </w:p>
  </w:footnote>
  <w:footnote w:type="continuationSeparator" w:id="0">
    <w:p w:rsidR="00243B68" w:rsidRDefault="00243B68" w:rsidP="00D0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2B" w:rsidRDefault="00D06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229"/>
    <w:multiLevelType w:val="multilevel"/>
    <w:tmpl w:val="964C6000"/>
    <w:lvl w:ilvl="0">
      <w:start w:val="7"/>
      <w:numFmt w:val="decimal"/>
      <w:lvlText w:val="%1"/>
      <w:lvlJc w:val="left"/>
      <w:pPr>
        <w:ind w:left="960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28C4022"/>
    <w:multiLevelType w:val="multilevel"/>
    <w:tmpl w:val="5F6E87CE"/>
    <w:lvl w:ilvl="0">
      <w:start w:val="1"/>
      <w:numFmt w:val="decimal"/>
      <w:lvlText w:val="%1."/>
      <w:lvlJc w:val="left"/>
      <w:pPr>
        <w:ind w:left="102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06"/>
    <w:rsid w:val="00166818"/>
    <w:rsid w:val="00192006"/>
    <w:rsid w:val="00243B68"/>
    <w:rsid w:val="00364849"/>
    <w:rsid w:val="003A6668"/>
    <w:rsid w:val="00450E66"/>
    <w:rsid w:val="004C70BF"/>
    <w:rsid w:val="004F312A"/>
    <w:rsid w:val="00520402"/>
    <w:rsid w:val="006B7771"/>
    <w:rsid w:val="008041A0"/>
    <w:rsid w:val="00854E6B"/>
    <w:rsid w:val="008F7569"/>
    <w:rsid w:val="00D0602B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1FB4"/>
  <w15:docId w15:val="{60880164-3389-48CB-84A4-17FCCE2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2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2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ro@stering-m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Michanowicz</dc:creator>
  <cp:lastModifiedBy>Matthew Marro</cp:lastModifiedBy>
  <cp:revision>5</cp:revision>
  <dcterms:created xsi:type="dcterms:W3CDTF">2019-11-06T00:16:00Z</dcterms:created>
  <dcterms:modified xsi:type="dcterms:W3CDTF">2019-11-06T01:51:00Z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2019-09-27T00:00:00Z</vt:filetime>
  </property>
</Properties>
</file>